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defim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defim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61B4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761B4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abealh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defim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deroda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032CF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tbl>
            <w:tblPr>
              <w:tblW w:w="8841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841"/>
            </w:tblGrid>
            <w:tr w:rsidR="00A032CF" w:rsidRPr="00F03495" w14:paraId="46C464DE" w14:textId="77777777" w:rsidTr="00F82932">
              <w:trPr>
                <w:trHeight w:val="367"/>
                <w:jc w:val="center"/>
              </w:trPr>
              <w:tc>
                <w:tcPr>
                  <w:tcW w:w="884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F778209" w14:textId="77777777" w:rsidR="00A032CF" w:rsidRPr="00F03495" w:rsidRDefault="00A032CF" w:rsidP="00F82932">
                  <w:pPr>
                    <w:spacing w:before="120" w:after="120"/>
                    <w:rPr>
                      <w:rFonts w:ascii="Verdana" w:hAnsi="Verdana" w:cs="Calibri"/>
                      <w:b/>
                      <w:color w:val="002060"/>
                      <w:sz w:val="20"/>
                      <w:lang w:val="en-GB"/>
                    </w:rPr>
                  </w:pPr>
                  <w:r w:rsidRPr="00F03495">
                    <w:rPr>
                      <w:rFonts w:ascii="Verdana" w:hAnsi="Verdana" w:cs="Calibri"/>
                      <w:b/>
                      <w:sz w:val="20"/>
                      <w:lang w:val="en-GB"/>
                    </w:rPr>
                    <w:t>The sending institution</w:t>
                  </w:r>
                </w:p>
              </w:tc>
            </w:tr>
            <w:tr w:rsidR="00A032CF" w:rsidRPr="00F03495" w14:paraId="66FDFBE9" w14:textId="77777777" w:rsidTr="00F82932">
              <w:trPr>
                <w:trHeight w:val="1100"/>
                <w:jc w:val="center"/>
              </w:trPr>
              <w:tc>
                <w:tcPr>
                  <w:tcW w:w="88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75E6B11" w14:textId="77777777" w:rsidR="00A032CF" w:rsidRPr="00F03495" w:rsidRDefault="00A032CF" w:rsidP="00F82932">
                  <w:pPr>
                    <w:tabs>
                      <w:tab w:val="left" w:pos="3348"/>
                      <w:tab w:val="left" w:pos="6183"/>
                      <w:tab w:val="left" w:pos="6892"/>
                    </w:tabs>
                    <w:spacing w:after="120"/>
                    <w:rPr>
                      <w:rFonts w:ascii="Verdana" w:hAnsi="Verdana" w:cs="Calibri"/>
                      <w:sz w:val="20"/>
                      <w:lang w:val="en-GB"/>
                    </w:rPr>
                  </w:pPr>
                  <w:r w:rsidRPr="00F03495">
                    <w:rPr>
                      <w:rFonts w:ascii="Verdana" w:hAnsi="Verdana" w:cs="Calibri"/>
                      <w:sz w:val="20"/>
                      <w:lang w:val="en-GB"/>
                    </w:rPr>
                    <w:t>Name of the responsible person:</w:t>
                  </w:r>
                </w:p>
                <w:p w14:paraId="7C3E63E2" w14:textId="77777777" w:rsidR="00A032CF" w:rsidRPr="00F03495" w:rsidRDefault="00A032CF" w:rsidP="00F82932">
                  <w:pPr>
                    <w:tabs>
                      <w:tab w:val="left" w:pos="3348"/>
                      <w:tab w:val="left" w:pos="6183"/>
                      <w:tab w:val="left" w:pos="6892"/>
                    </w:tabs>
                    <w:spacing w:after="120"/>
                    <w:rPr>
                      <w:rFonts w:ascii="Verdana" w:hAnsi="Verdana" w:cs="Calibri"/>
                      <w:sz w:val="20"/>
                      <w:lang w:val="en-GB"/>
                    </w:rPr>
                  </w:pPr>
                  <w:r w:rsidRPr="00F03495">
                    <w:rPr>
                      <w:rFonts w:ascii="Verdana" w:hAnsi="Verdana" w:cs="Calibri"/>
                      <w:sz w:val="20"/>
                      <w:lang w:val="en-GB"/>
                    </w:rPr>
                    <w:t>Position:</w:t>
                  </w:r>
                </w:p>
                <w:p w14:paraId="008AC6EC" w14:textId="77777777" w:rsidR="00A032CF" w:rsidRPr="00F03495" w:rsidRDefault="00A032CF" w:rsidP="00F82932">
                  <w:pPr>
                    <w:tabs>
                      <w:tab w:val="left" w:pos="3348"/>
                      <w:tab w:val="left" w:pos="6183"/>
                      <w:tab w:val="left" w:pos="6892"/>
                    </w:tabs>
                    <w:spacing w:after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  <w:r w:rsidRPr="00F03495">
                    <w:rPr>
                      <w:rFonts w:ascii="Verdana" w:hAnsi="Verdana" w:cs="Calibri"/>
                      <w:sz w:val="20"/>
                      <w:lang w:val="en-GB"/>
                    </w:rPr>
                    <w:t xml:space="preserve">Signature: </w:t>
                  </w:r>
                </w:p>
              </w:tc>
            </w:tr>
            <w:tr w:rsidR="00A032CF" w:rsidRPr="00F03495" w14:paraId="71A95122" w14:textId="77777777" w:rsidTr="00F82932">
              <w:trPr>
                <w:trHeight w:val="706"/>
                <w:jc w:val="center"/>
              </w:trPr>
              <w:tc>
                <w:tcPr>
                  <w:tcW w:w="8841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38B611FB" w14:textId="77777777" w:rsidR="00A032CF" w:rsidRPr="00F03495" w:rsidRDefault="00A032CF" w:rsidP="00F82932">
                  <w:pPr>
                    <w:tabs>
                      <w:tab w:val="left" w:pos="3348"/>
                      <w:tab w:val="left" w:pos="6183"/>
                      <w:tab w:val="left" w:pos="6892"/>
                    </w:tabs>
                    <w:spacing w:after="120"/>
                    <w:rPr>
                      <w:rFonts w:ascii="Verdana" w:hAnsi="Verdana" w:cs="Calibri"/>
                      <w:sz w:val="20"/>
                      <w:lang w:val="en-GB"/>
                    </w:rPr>
                  </w:pPr>
                  <w:r w:rsidRPr="00F03495">
                    <w:rPr>
                      <w:rFonts w:ascii="Verdana" w:hAnsi="Verdana" w:cs="Calibri"/>
                      <w:sz w:val="20"/>
                      <w:lang w:val="en-GB"/>
                    </w:rPr>
                    <w:t>Name of the faculty/institute/school Erasmus+ Coordinator:</w:t>
                  </w:r>
                </w:p>
                <w:p w14:paraId="3BDCA48C" w14:textId="77777777" w:rsidR="00A032CF" w:rsidRPr="00F03495" w:rsidRDefault="00A032CF" w:rsidP="00F82932">
                  <w:pPr>
                    <w:tabs>
                      <w:tab w:val="left" w:pos="3348"/>
                      <w:tab w:val="left" w:pos="6183"/>
                      <w:tab w:val="left" w:pos="6892"/>
                    </w:tabs>
                    <w:spacing w:after="0"/>
                    <w:rPr>
                      <w:rFonts w:ascii="Verdana" w:hAnsi="Verdana" w:cs="Calibri"/>
                      <w:sz w:val="20"/>
                      <w:lang w:val="en-GB"/>
                    </w:rPr>
                  </w:pPr>
                  <w:r w:rsidRPr="00F03495">
                    <w:rPr>
                      <w:rFonts w:ascii="Verdana" w:hAnsi="Verdana" w:cs="Calibri"/>
                      <w:sz w:val="20"/>
                      <w:lang w:val="en-GB"/>
                    </w:rPr>
                    <w:t>Signature:</w:t>
                  </w:r>
                </w:p>
                <w:p w14:paraId="1AA16AF3" w14:textId="77777777" w:rsidR="00A032CF" w:rsidRPr="00F03495" w:rsidRDefault="00A032CF" w:rsidP="00F82932">
                  <w:pPr>
                    <w:tabs>
                      <w:tab w:val="left" w:pos="3348"/>
                      <w:tab w:val="left" w:pos="6183"/>
                      <w:tab w:val="left" w:pos="6892"/>
                    </w:tabs>
                    <w:spacing w:after="0"/>
                    <w:rPr>
                      <w:rFonts w:ascii="Verdana" w:hAnsi="Verdana" w:cs="Calibri"/>
                      <w:sz w:val="20"/>
                      <w:lang w:val="en-GB"/>
                    </w:rPr>
                  </w:pPr>
                </w:p>
                <w:p w14:paraId="3D90A8D2" w14:textId="77777777" w:rsidR="00A032CF" w:rsidRPr="00F03495" w:rsidRDefault="00A032CF" w:rsidP="00F82932">
                  <w:pPr>
                    <w:tabs>
                      <w:tab w:val="left" w:pos="3348"/>
                      <w:tab w:val="left" w:pos="6183"/>
                      <w:tab w:val="left" w:pos="6892"/>
                    </w:tabs>
                    <w:spacing w:after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  <w:r w:rsidRPr="00F03495">
                    <w:rPr>
                      <w:rFonts w:ascii="Verdana" w:hAnsi="Verdana" w:cs="Calibri"/>
                      <w:sz w:val="20"/>
                      <w:lang w:val="en-GB"/>
                    </w:rPr>
                    <w:tab/>
                  </w:r>
                  <w:r w:rsidRPr="00F03495">
                    <w:rPr>
                      <w:rFonts w:ascii="Verdana" w:hAnsi="Verdana" w:cs="Calibri"/>
                      <w:sz w:val="20"/>
                      <w:lang w:val="en-GB"/>
                    </w:rPr>
                    <w:tab/>
                    <w:t xml:space="preserve">Date: </w:t>
                  </w:r>
                  <w:r w:rsidRPr="00F03495">
                    <w:rPr>
                      <w:rFonts w:ascii="Verdana" w:hAnsi="Verdana" w:cs="Calibri"/>
                      <w:sz w:val="20"/>
                      <w:lang w:val="en-GB"/>
                    </w:rPr>
                    <w:tab/>
                  </w:r>
                </w:p>
              </w:tc>
            </w:tr>
          </w:tbl>
          <w:p w14:paraId="7B184A19" w14:textId="340E30EB" w:rsidR="00A032CF" w:rsidRPr="007B3F1B" w:rsidRDefault="00A032CF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A032CF" w:rsidRDefault="00D97FE7" w:rsidP="004A4118">
      <w:pPr>
        <w:pStyle w:val="Textodenotadefim"/>
        <w:spacing w:after="100"/>
        <w:rPr>
          <w:sz w:val="12"/>
          <w:szCs w:val="16"/>
          <w:lang w:val="en-GB"/>
        </w:rPr>
      </w:pPr>
      <w:r w:rsidRPr="00A032CF">
        <w:rPr>
          <w:rStyle w:val="Refdenotadefim"/>
          <w:sz w:val="12"/>
          <w:szCs w:val="16"/>
        </w:rPr>
        <w:endnoteRef/>
      </w:r>
      <w:r w:rsidRPr="00A032CF">
        <w:rPr>
          <w:sz w:val="12"/>
          <w:szCs w:val="16"/>
          <w:lang w:val="en-GB"/>
        </w:rPr>
        <w:t xml:space="preserve"> </w:t>
      </w:r>
      <w:r w:rsidRPr="00A032CF">
        <w:rPr>
          <w:rFonts w:ascii="Verdana" w:hAnsi="Verdana"/>
          <w:sz w:val="12"/>
          <w:szCs w:val="16"/>
          <w:lang w:val="en-GB"/>
        </w:rPr>
        <w:t xml:space="preserve">In case the mobility combines teaching and training activities, </w:t>
      </w:r>
      <w:r w:rsidRPr="00A032CF">
        <w:rPr>
          <w:rFonts w:ascii="Verdana" w:hAnsi="Verdana"/>
          <w:b/>
          <w:sz w:val="12"/>
          <w:szCs w:val="16"/>
          <w:lang w:val="en-GB"/>
        </w:rPr>
        <w:t>the</w:t>
      </w:r>
      <w:r w:rsidRPr="00A032CF">
        <w:rPr>
          <w:rFonts w:ascii="Verdana" w:hAnsi="Verdana"/>
          <w:sz w:val="12"/>
          <w:szCs w:val="16"/>
          <w:lang w:val="en-GB"/>
        </w:rPr>
        <w:t xml:space="preserve"> </w:t>
      </w:r>
      <w:r w:rsidRPr="00A032CF">
        <w:rPr>
          <w:rFonts w:ascii="Verdana" w:hAnsi="Verdana"/>
          <w:b/>
          <w:sz w:val="12"/>
          <w:szCs w:val="16"/>
          <w:lang w:val="en-GB"/>
        </w:rPr>
        <w:t>mobility agreement for teaching</w:t>
      </w:r>
      <w:r w:rsidR="00A61D65" w:rsidRPr="00A032CF">
        <w:rPr>
          <w:rFonts w:ascii="Verdana" w:hAnsi="Verdana"/>
          <w:b/>
          <w:sz w:val="12"/>
          <w:szCs w:val="16"/>
          <w:lang w:val="en-GB"/>
        </w:rPr>
        <w:t xml:space="preserve"> template</w:t>
      </w:r>
      <w:r w:rsidRPr="00A032CF">
        <w:rPr>
          <w:rFonts w:ascii="Verdana" w:hAnsi="Verdana"/>
          <w:sz w:val="12"/>
          <w:szCs w:val="16"/>
          <w:lang w:val="en-GB"/>
        </w:rPr>
        <w:t xml:space="preserve"> should be used and adjusted to fit both activity types</w:t>
      </w:r>
      <w:r w:rsidR="00A61D65" w:rsidRPr="00A032CF">
        <w:rPr>
          <w:rFonts w:ascii="Verdana" w:hAnsi="Verdana"/>
          <w:sz w:val="12"/>
          <w:szCs w:val="16"/>
          <w:lang w:val="en-GB"/>
        </w:rPr>
        <w:t>.</w:t>
      </w:r>
    </w:p>
  </w:endnote>
  <w:endnote w:id="2">
    <w:p w14:paraId="5D72C5CB" w14:textId="26FD3498" w:rsidR="00377526" w:rsidRPr="00A032CF" w:rsidRDefault="00377526" w:rsidP="004A4118">
      <w:pPr>
        <w:pStyle w:val="Textodenotadefim"/>
        <w:spacing w:after="100"/>
        <w:rPr>
          <w:sz w:val="12"/>
          <w:szCs w:val="16"/>
          <w:lang w:val="en-GB"/>
        </w:rPr>
      </w:pPr>
      <w:r w:rsidRPr="00A032CF">
        <w:rPr>
          <w:rStyle w:val="Refdenotadefim"/>
          <w:sz w:val="12"/>
          <w:szCs w:val="16"/>
        </w:rPr>
        <w:endnoteRef/>
      </w:r>
      <w:r w:rsidRPr="00A032CF">
        <w:rPr>
          <w:sz w:val="12"/>
          <w:szCs w:val="16"/>
          <w:lang w:val="en-GB"/>
        </w:rPr>
        <w:t xml:space="preserve">  </w:t>
      </w:r>
      <w:r w:rsidRPr="00A032CF">
        <w:rPr>
          <w:rFonts w:ascii="Verdana" w:hAnsi="Verdana" w:cs="Arial"/>
          <w:b/>
          <w:sz w:val="12"/>
          <w:szCs w:val="16"/>
          <w:lang w:val="en-GB"/>
        </w:rPr>
        <w:t>Seniority:</w:t>
      </w:r>
      <w:r w:rsidRPr="00A032CF">
        <w:rPr>
          <w:sz w:val="12"/>
          <w:szCs w:val="16"/>
          <w:lang w:val="en-GB"/>
        </w:rPr>
        <w:t xml:space="preserve"> </w:t>
      </w:r>
      <w:r w:rsidRPr="00A032CF">
        <w:rPr>
          <w:rFonts w:ascii="Verdana" w:hAnsi="Verdana"/>
          <w:sz w:val="12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A032CF" w:rsidRDefault="00377526" w:rsidP="004A4118">
      <w:pPr>
        <w:pStyle w:val="Textodenotadefim"/>
        <w:spacing w:after="100"/>
        <w:rPr>
          <w:rFonts w:ascii="Verdana" w:hAnsi="Verdana"/>
          <w:sz w:val="12"/>
          <w:szCs w:val="16"/>
          <w:lang w:val="en-GB"/>
        </w:rPr>
      </w:pPr>
      <w:r w:rsidRPr="00A032CF">
        <w:rPr>
          <w:rStyle w:val="Refdenotadefim"/>
          <w:rFonts w:ascii="Verdana" w:hAnsi="Verdana"/>
          <w:sz w:val="12"/>
          <w:szCs w:val="16"/>
        </w:rPr>
        <w:endnoteRef/>
      </w:r>
      <w:r w:rsidRPr="00A032CF">
        <w:rPr>
          <w:rStyle w:val="Refdenotadefim"/>
          <w:rFonts w:ascii="Verdana" w:hAnsi="Verdana"/>
          <w:sz w:val="12"/>
          <w:szCs w:val="16"/>
          <w:lang w:val="en-GB"/>
        </w:rPr>
        <w:t xml:space="preserve">  </w:t>
      </w:r>
      <w:r w:rsidRPr="00A032CF">
        <w:rPr>
          <w:rFonts w:ascii="Verdana" w:hAnsi="Verdana" w:cs="Arial"/>
          <w:b/>
          <w:sz w:val="12"/>
          <w:szCs w:val="16"/>
          <w:lang w:val="en-GB"/>
        </w:rPr>
        <w:t xml:space="preserve">Nationality: </w:t>
      </w:r>
      <w:r w:rsidRPr="00A032CF">
        <w:rPr>
          <w:rFonts w:ascii="Verdana" w:hAnsi="Verdana"/>
          <w:sz w:val="12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A032CF" w:rsidRDefault="00D302B8" w:rsidP="004A4118">
      <w:pPr>
        <w:pStyle w:val="Textodenotadefim"/>
        <w:spacing w:after="100"/>
        <w:rPr>
          <w:sz w:val="12"/>
          <w:szCs w:val="16"/>
          <w:lang w:val="en-GB"/>
        </w:rPr>
      </w:pPr>
      <w:r w:rsidRPr="00A032CF">
        <w:rPr>
          <w:rStyle w:val="Refdenotadefim"/>
          <w:sz w:val="12"/>
          <w:szCs w:val="16"/>
        </w:rPr>
        <w:endnoteRef/>
      </w:r>
      <w:r w:rsidRPr="00A032CF">
        <w:rPr>
          <w:sz w:val="12"/>
          <w:szCs w:val="16"/>
          <w:lang w:val="en-GB"/>
        </w:rPr>
        <w:t xml:space="preserve"> </w:t>
      </w:r>
      <w:r w:rsidRPr="00A032CF">
        <w:rPr>
          <w:rFonts w:ascii="Verdana" w:hAnsi="Verdana"/>
          <w:b/>
          <w:sz w:val="12"/>
          <w:szCs w:val="16"/>
          <w:lang w:val="en-GB"/>
        </w:rPr>
        <w:t xml:space="preserve">Erasmus Code: </w:t>
      </w:r>
      <w:r w:rsidR="00F550D9" w:rsidRPr="00A032CF">
        <w:rPr>
          <w:rFonts w:ascii="Verdana" w:hAnsi="Verdana"/>
          <w:sz w:val="12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A032CF">
        <w:rPr>
          <w:rFonts w:ascii="Verdana" w:hAnsi="Verdana"/>
          <w:sz w:val="12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A032CF" w:rsidRDefault="00377526" w:rsidP="004A4118">
      <w:pPr>
        <w:pStyle w:val="Textodenotadefim"/>
        <w:spacing w:after="100"/>
        <w:rPr>
          <w:rFonts w:ascii="Verdana" w:hAnsi="Verdana"/>
          <w:sz w:val="12"/>
          <w:szCs w:val="16"/>
          <w:lang w:val="en-GB"/>
        </w:rPr>
      </w:pPr>
      <w:r w:rsidRPr="00A032CF">
        <w:rPr>
          <w:rStyle w:val="Refdenotadefim"/>
          <w:rFonts w:ascii="Verdana" w:hAnsi="Verdana"/>
          <w:sz w:val="12"/>
          <w:szCs w:val="16"/>
        </w:rPr>
        <w:endnoteRef/>
      </w:r>
      <w:r w:rsidRPr="00A032CF">
        <w:rPr>
          <w:rFonts w:ascii="Verdana" w:hAnsi="Verdana"/>
          <w:sz w:val="12"/>
          <w:szCs w:val="16"/>
          <w:lang w:val="en-GB"/>
        </w:rPr>
        <w:t xml:space="preserve"> </w:t>
      </w:r>
      <w:r w:rsidRPr="00A032CF">
        <w:rPr>
          <w:rFonts w:ascii="Verdana" w:hAnsi="Verdana"/>
          <w:b/>
          <w:sz w:val="12"/>
          <w:szCs w:val="16"/>
          <w:lang w:val="en-GB"/>
        </w:rPr>
        <w:t>Country code</w:t>
      </w:r>
      <w:r w:rsidRPr="00A032CF">
        <w:rPr>
          <w:rFonts w:ascii="Verdana" w:hAnsi="Verdana"/>
          <w:sz w:val="12"/>
          <w:szCs w:val="16"/>
          <w:lang w:val="en-GB"/>
        </w:rPr>
        <w:t xml:space="preserve">: ISO 3166-2 country codes available at: </w:t>
      </w:r>
      <w:hyperlink r:id="rId1" w:anchor="search" w:history="1">
        <w:r w:rsidRPr="00A032CF">
          <w:rPr>
            <w:rStyle w:val="Hiperligao"/>
            <w:rFonts w:ascii="Verdana" w:hAnsi="Verdana"/>
            <w:sz w:val="12"/>
            <w:szCs w:val="16"/>
            <w:lang w:val="en-GB"/>
          </w:rPr>
          <w:t>https://www.iso.org/obp/ui/#search</w:t>
        </w:r>
      </w:hyperlink>
      <w:r w:rsidRPr="00A032CF">
        <w:rPr>
          <w:rFonts w:ascii="Verdana" w:hAnsi="Verdana"/>
          <w:sz w:val="12"/>
          <w:szCs w:val="16"/>
          <w:lang w:val="en-GB"/>
        </w:rPr>
        <w:t>.</w:t>
      </w:r>
    </w:p>
  </w:endnote>
  <w:endnote w:id="6">
    <w:p w14:paraId="6EB5BAE8" w14:textId="483C4676" w:rsidR="009F2721" w:rsidRPr="00A032CF" w:rsidRDefault="009F2721" w:rsidP="004A4118">
      <w:pPr>
        <w:pStyle w:val="Textodenotadefim"/>
        <w:spacing w:after="100"/>
        <w:rPr>
          <w:sz w:val="12"/>
          <w:szCs w:val="16"/>
          <w:lang w:val="en-GB"/>
        </w:rPr>
      </w:pPr>
      <w:r w:rsidRPr="00A032CF">
        <w:rPr>
          <w:rStyle w:val="Refdenotadefim"/>
          <w:sz w:val="12"/>
          <w:szCs w:val="16"/>
        </w:rPr>
        <w:endnoteRef/>
      </w:r>
      <w:r w:rsidRPr="00A032CF">
        <w:rPr>
          <w:sz w:val="12"/>
          <w:szCs w:val="16"/>
          <w:lang w:val="en-GB"/>
        </w:rPr>
        <w:t xml:space="preserve"> </w:t>
      </w:r>
      <w:r w:rsidRPr="00A032CF">
        <w:rPr>
          <w:rFonts w:ascii="Verdana" w:hAnsi="Verdana"/>
          <w:sz w:val="12"/>
          <w:szCs w:val="16"/>
          <w:lang w:val="en-GB"/>
        </w:rPr>
        <w:t>All refererences to "</w:t>
      </w:r>
      <w:r w:rsidRPr="00A032CF">
        <w:rPr>
          <w:rFonts w:ascii="Verdana" w:hAnsi="Verdana"/>
          <w:b/>
          <w:sz w:val="12"/>
          <w:szCs w:val="16"/>
          <w:lang w:val="en-GB"/>
        </w:rPr>
        <w:t>enterprise</w:t>
      </w:r>
      <w:r w:rsidRPr="00A032CF">
        <w:rPr>
          <w:rFonts w:ascii="Verdana" w:hAnsi="Verdana"/>
          <w:sz w:val="12"/>
          <w:szCs w:val="16"/>
          <w:lang w:val="en-GB"/>
        </w:rPr>
        <w:t>" are only applicable to mobility for staff between Programme Countries</w:t>
      </w:r>
      <w:r w:rsidR="00D97FE7" w:rsidRPr="00A032CF">
        <w:rPr>
          <w:rFonts w:ascii="Verdana" w:hAnsi="Verdana"/>
          <w:sz w:val="12"/>
          <w:szCs w:val="16"/>
          <w:lang w:val="en-GB"/>
        </w:rPr>
        <w:t xml:space="preserve"> or within Capacity Building projects</w:t>
      </w:r>
      <w:r w:rsidR="00A61D65" w:rsidRPr="00A032CF">
        <w:rPr>
          <w:rFonts w:ascii="Verdana" w:hAnsi="Verdana"/>
          <w:sz w:val="12"/>
          <w:szCs w:val="16"/>
          <w:lang w:val="en-GB"/>
        </w:rPr>
        <w:t>.</w:t>
      </w:r>
    </w:p>
  </w:endnote>
  <w:endnote w:id="7">
    <w:p w14:paraId="5D72C5CF" w14:textId="4F22178D" w:rsidR="00377526" w:rsidRPr="00A032CF" w:rsidRDefault="00377526" w:rsidP="004A4118">
      <w:pPr>
        <w:pStyle w:val="Textodenotadefim"/>
        <w:spacing w:after="100"/>
        <w:jc w:val="left"/>
        <w:rPr>
          <w:rFonts w:ascii="Verdana" w:hAnsi="Verdana"/>
          <w:sz w:val="12"/>
          <w:szCs w:val="16"/>
          <w:lang w:val="en-GB"/>
        </w:rPr>
      </w:pPr>
      <w:r w:rsidRPr="00A032CF">
        <w:rPr>
          <w:rStyle w:val="Refdenotadefim"/>
          <w:rFonts w:ascii="Verdana" w:hAnsi="Verdana"/>
          <w:sz w:val="12"/>
          <w:szCs w:val="16"/>
        </w:rPr>
        <w:endnoteRef/>
      </w:r>
      <w:r w:rsidRPr="00A032CF">
        <w:rPr>
          <w:rFonts w:ascii="Verdana" w:hAnsi="Verdana"/>
          <w:sz w:val="12"/>
          <w:szCs w:val="16"/>
          <w:lang w:val="en-GB"/>
        </w:rPr>
        <w:t xml:space="preserve"> The top-level NACE sector codes </w:t>
      </w:r>
      <w:r w:rsidR="00A61D65" w:rsidRPr="00A032CF">
        <w:rPr>
          <w:rFonts w:ascii="Verdana" w:hAnsi="Verdana"/>
          <w:sz w:val="12"/>
          <w:szCs w:val="16"/>
          <w:lang w:val="en-GB"/>
        </w:rPr>
        <w:t xml:space="preserve">are </w:t>
      </w:r>
      <w:r w:rsidRPr="00A032CF">
        <w:rPr>
          <w:rFonts w:ascii="Verdana" w:hAnsi="Verdana"/>
          <w:sz w:val="12"/>
          <w:szCs w:val="16"/>
          <w:lang w:val="en-GB"/>
        </w:rPr>
        <w:t xml:space="preserve">available at </w:t>
      </w:r>
      <w:hyperlink r:id="rId2" w:history="1">
        <w:r w:rsidR="00A61D65" w:rsidRPr="00A032CF">
          <w:rPr>
            <w:rStyle w:val="Hiperligao"/>
            <w:rFonts w:ascii="Verdana" w:hAnsi="Verdana"/>
            <w:sz w:val="12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A032CF" w:rsidRDefault="008F1CA2" w:rsidP="004A4118">
      <w:pPr>
        <w:pStyle w:val="Textodenotadefim"/>
        <w:spacing w:after="100"/>
        <w:rPr>
          <w:rFonts w:ascii="Verdana" w:hAnsi="Verdana"/>
          <w:sz w:val="12"/>
          <w:szCs w:val="16"/>
          <w:lang w:val="en-GB"/>
        </w:rPr>
      </w:pPr>
      <w:r w:rsidRPr="00A032CF">
        <w:rPr>
          <w:rStyle w:val="Refdenotadefim"/>
          <w:rFonts w:ascii="Verdana" w:hAnsi="Verdana"/>
          <w:sz w:val="12"/>
          <w:szCs w:val="16"/>
        </w:rPr>
        <w:endnoteRef/>
      </w:r>
      <w:r w:rsidRPr="00A032CF">
        <w:rPr>
          <w:rFonts w:ascii="Verdana" w:hAnsi="Verdana"/>
          <w:sz w:val="12"/>
          <w:szCs w:val="16"/>
          <w:lang w:val="en-GB"/>
        </w:rPr>
        <w:t xml:space="preserve"> Circulating papers with original signatures is not compulsory. Scanned copies of signatures or </w:t>
      </w:r>
      <w:r w:rsidR="00383F05" w:rsidRPr="00A032CF">
        <w:rPr>
          <w:rFonts w:ascii="Verdana" w:hAnsi="Verdana"/>
          <w:sz w:val="12"/>
          <w:szCs w:val="16"/>
          <w:lang w:val="en-GB"/>
        </w:rPr>
        <w:t xml:space="preserve">electronic </w:t>
      </w:r>
      <w:r w:rsidRPr="00A032CF">
        <w:rPr>
          <w:rFonts w:ascii="Verdana" w:hAnsi="Verdana"/>
          <w:sz w:val="12"/>
          <w:szCs w:val="16"/>
          <w:lang w:val="en-GB"/>
        </w:rPr>
        <w:t xml:space="preserve">signatures may be accepted, </w:t>
      </w:r>
      <w:r w:rsidRPr="00A032CF">
        <w:rPr>
          <w:rFonts w:ascii="Verdana" w:hAnsi="Verdana" w:cs="Calibri"/>
          <w:sz w:val="12"/>
          <w:szCs w:val="16"/>
          <w:lang w:val="en-GB"/>
        </w:rPr>
        <w:t>depending on the national legislation</w:t>
      </w:r>
      <w:r w:rsidR="00383F05" w:rsidRPr="00A032CF">
        <w:rPr>
          <w:rFonts w:ascii="Verdana" w:hAnsi="Verdana" w:cs="Calibri"/>
          <w:sz w:val="12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A032CF">
        <w:rPr>
          <w:rFonts w:ascii="Verdana" w:hAnsi="Verdana" w:cs="Calibri"/>
          <w:sz w:val="12"/>
          <w:szCs w:val="16"/>
          <w:lang w:val="en-GB"/>
        </w:rPr>
        <w:t>.</w:t>
      </w:r>
      <w:r w:rsidRPr="00A032CF">
        <w:rPr>
          <w:rFonts w:ascii="Verdana" w:hAnsi="Verdana"/>
          <w:sz w:val="12"/>
          <w:szCs w:val="16"/>
          <w:lang w:val="en-GB"/>
        </w:rPr>
        <w:tab/>
      </w:r>
      <w:r w:rsidRPr="00A032CF">
        <w:rPr>
          <w:rFonts w:ascii="Verdana" w:hAnsi="Verdana"/>
          <w:sz w:val="12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B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Rodap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1857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1B4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32CF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D72C545"/>
  <w15:docId w15:val="{B23A97FF-48A0-4139-83F9-8E5A6008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abealh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link w:val="Cabealh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Cabealh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link w:val="TextodenotadefimCarter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0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abealho3Carter">
    <w:name w:val="Cabeçalho 3 Caráter"/>
    <w:link w:val="Cabealh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ACFB9-1A56-4331-8D8C-74302FF0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398</Words>
  <Characters>2153</Characters>
  <Application>Microsoft Office Word</Application>
  <DocSecurity>0</DocSecurity>
  <PresentationFormat>Microsoft Word 11.0</PresentationFormat>
  <Lines>17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2546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Alexandra Lourenço Duarte</cp:lastModifiedBy>
  <cp:revision>2</cp:revision>
  <cp:lastPrinted>2013-11-06T08:46:00Z</cp:lastPrinted>
  <dcterms:created xsi:type="dcterms:W3CDTF">2018-04-11T13:42:00Z</dcterms:created>
  <dcterms:modified xsi:type="dcterms:W3CDTF">2018-04-11T13:42:00Z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